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959CF" w14:textId="537B518D" w:rsidR="009D64C4" w:rsidRDefault="009D64C4">
      <w:r>
        <w:t xml:space="preserve">Chapter 20 </w:t>
      </w:r>
    </w:p>
    <w:p w14:paraId="3CF462F8" w14:textId="06858848" w:rsidR="009D64C4" w:rsidRDefault="009D64C4"/>
    <w:p w14:paraId="4BC9F0DF" w14:textId="1D2A7621" w:rsidR="009D64C4" w:rsidRDefault="009D64C4"/>
    <w:p w14:paraId="3B48342C" w14:textId="77777777" w:rsidR="009D64C4" w:rsidRDefault="009D64C4" w:rsidP="009D64C4">
      <w:pPr>
        <w:pStyle w:val="NormalWeb"/>
        <w:numPr>
          <w:ilvl w:val="0"/>
          <w:numId w:val="1"/>
        </w:numPr>
        <w:spacing w:before="0" w:beforeAutospacing="0" w:after="0" w:afterAutospacing="0"/>
        <w:ind w:left="1440"/>
        <w:textAlignment w:val="baseline"/>
        <w:rPr>
          <w:rFonts w:ascii="inherit" w:hAnsi="inherit"/>
          <w:color w:val="333333"/>
          <w:sz w:val="26"/>
          <w:szCs w:val="26"/>
        </w:rPr>
      </w:pPr>
      <w:r>
        <w:rPr>
          <w:rFonts w:ascii="inherit" w:hAnsi="inherit"/>
          <w:color w:val="333333"/>
          <w:sz w:val="26"/>
          <w:szCs w:val="26"/>
        </w:rPr>
        <w:t>Go to a search engine and type in “Create your own will.” Read though several of these Web sites, then list the pros and cons of creating your own will.</w:t>
      </w:r>
    </w:p>
    <w:p w14:paraId="5C06536D" w14:textId="77777777" w:rsidR="009D64C4" w:rsidRDefault="009D64C4" w:rsidP="009D64C4">
      <w:pPr>
        <w:pStyle w:val="NormalWeb"/>
        <w:numPr>
          <w:ilvl w:val="0"/>
          <w:numId w:val="1"/>
        </w:numPr>
        <w:spacing w:before="0" w:beforeAutospacing="0" w:after="0" w:afterAutospacing="0"/>
        <w:ind w:left="1440"/>
        <w:textAlignment w:val="baseline"/>
        <w:rPr>
          <w:rFonts w:ascii="inherit" w:hAnsi="inherit"/>
          <w:color w:val="333333"/>
          <w:sz w:val="26"/>
          <w:szCs w:val="26"/>
        </w:rPr>
      </w:pPr>
      <w:r>
        <w:rPr>
          <w:rFonts w:ascii="inherit" w:hAnsi="inherit"/>
          <w:color w:val="333333"/>
          <w:sz w:val="26"/>
          <w:szCs w:val="26"/>
        </w:rPr>
        <w:t>Go to</w:t>
      </w:r>
      <w:r>
        <w:rPr>
          <w:rStyle w:val="apple-converted-space"/>
          <w:rFonts w:ascii="inherit" w:hAnsi="inherit"/>
          <w:color w:val="333333"/>
          <w:sz w:val="26"/>
          <w:szCs w:val="26"/>
        </w:rPr>
        <w:t> </w:t>
      </w:r>
      <w:hyperlink r:id="rId5" w:history="1">
        <w:r>
          <w:rPr>
            <w:rStyle w:val="Hyperlink"/>
            <w:rFonts w:ascii="inherit" w:hAnsi="inherit"/>
            <w:b/>
            <w:bCs/>
            <w:color w:val="236D9F"/>
            <w:sz w:val="26"/>
            <w:szCs w:val="26"/>
            <w:bdr w:val="none" w:sz="0" w:space="0" w:color="auto" w:frame="1"/>
          </w:rPr>
          <w:t>www.estateplanning.com</w:t>
        </w:r>
      </w:hyperlink>
      <w:r>
        <w:rPr>
          <w:rFonts w:ascii="inherit" w:hAnsi="inherit"/>
          <w:color w:val="333333"/>
          <w:sz w:val="26"/>
          <w:szCs w:val="26"/>
        </w:rPr>
        <w:t>. Click on “10 Things You Need to Know About Estate Planning.”</w:t>
      </w:r>
    </w:p>
    <w:p w14:paraId="79BB5576" w14:textId="77777777" w:rsidR="009D64C4" w:rsidRDefault="009D64C4" w:rsidP="009D64C4">
      <w:pPr>
        <w:pStyle w:val="NormalWeb"/>
        <w:numPr>
          <w:ilvl w:val="1"/>
          <w:numId w:val="1"/>
        </w:numPr>
        <w:spacing w:before="0" w:beforeAutospacing="0" w:after="0" w:afterAutospacing="0"/>
        <w:ind w:left="2880"/>
        <w:textAlignment w:val="baseline"/>
        <w:rPr>
          <w:rFonts w:ascii="inherit" w:hAnsi="inherit"/>
          <w:color w:val="333333"/>
          <w:sz w:val="26"/>
          <w:szCs w:val="26"/>
        </w:rPr>
      </w:pPr>
      <w:r>
        <w:rPr>
          <w:rFonts w:ascii="inherit" w:hAnsi="inherit"/>
          <w:color w:val="333333"/>
          <w:sz w:val="26"/>
          <w:szCs w:val="26"/>
        </w:rPr>
        <w:t>Describe some of the key tasks involved in estate planning.</w:t>
      </w:r>
    </w:p>
    <w:p w14:paraId="22CA7A0B" w14:textId="77777777" w:rsidR="009D64C4" w:rsidRDefault="009D64C4" w:rsidP="009D64C4">
      <w:pPr>
        <w:pStyle w:val="NormalWeb"/>
        <w:numPr>
          <w:ilvl w:val="1"/>
          <w:numId w:val="1"/>
        </w:numPr>
        <w:spacing w:before="0" w:beforeAutospacing="0" w:after="0" w:afterAutospacing="0"/>
        <w:ind w:left="2880"/>
        <w:textAlignment w:val="baseline"/>
        <w:rPr>
          <w:rFonts w:ascii="inherit" w:hAnsi="inherit"/>
          <w:color w:val="333333"/>
          <w:sz w:val="26"/>
          <w:szCs w:val="26"/>
        </w:rPr>
      </w:pPr>
      <w:r>
        <w:rPr>
          <w:rFonts w:ascii="inherit" w:hAnsi="inherit"/>
          <w:color w:val="333333"/>
          <w:sz w:val="26"/>
          <w:szCs w:val="26"/>
        </w:rPr>
        <w:t>Click on “Finding a Planning Professional.” Enter your ZIP code and see how many estate planners live within fifty miles of your home.</w:t>
      </w:r>
    </w:p>
    <w:p w14:paraId="4CB8BA4F" w14:textId="77777777" w:rsidR="009D64C4" w:rsidRDefault="009D64C4" w:rsidP="009D64C4">
      <w:pPr>
        <w:pStyle w:val="NormalWeb"/>
        <w:numPr>
          <w:ilvl w:val="1"/>
          <w:numId w:val="1"/>
        </w:numPr>
        <w:spacing w:before="0" w:beforeAutospacing="0" w:after="0" w:afterAutospacing="0"/>
        <w:ind w:left="2880"/>
        <w:textAlignment w:val="baseline"/>
        <w:rPr>
          <w:rFonts w:ascii="inherit" w:hAnsi="inherit"/>
          <w:color w:val="333333"/>
          <w:sz w:val="26"/>
          <w:szCs w:val="26"/>
        </w:rPr>
      </w:pPr>
      <w:r>
        <w:rPr>
          <w:rFonts w:ascii="inherit" w:hAnsi="inherit"/>
          <w:color w:val="333333"/>
          <w:sz w:val="26"/>
          <w:szCs w:val="26"/>
        </w:rPr>
        <w:t>Click on “Learn” and then on “Trustee Responsibilities.” Briefly describe the three responsibilities of a trustee.</w:t>
      </w:r>
    </w:p>
    <w:p w14:paraId="65D03905" w14:textId="77777777" w:rsidR="009D64C4" w:rsidRDefault="009D64C4" w:rsidP="009D64C4">
      <w:pPr>
        <w:pStyle w:val="NormalWeb"/>
        <w:numPr>
          <w:ilvl w:val="0"/>
          <w:numId w:val="1"/>
        </w:numPr>
        <w:spacing w:before="0" w:beforeAutospacing="0" w:after="0" w:afterAutospacing="0"/>
        <w:ind w:left="1440"/>
        <w:textAlignment w:val="baseline"/>
        <w:rPr>
          <w:rFonts w:ascii="inherit" w:hAnsi="inherit"/>
          <w:color w:val="333333"/>
          <w:sz w:val="26"/>
          <w:szCs w:val="26"/>
        </w:rPr>
      </w:pPr>
      <w:r>
        <w:rPr>
          <w:rFonts w:ascii="inherit" w:hAnsi="inherit"/>
          <w:color w:val="333333"/>
          <w:sz w:val="26"/>
          <w:szCs w:val="26"/>
        </w:rPr>
        <w:t>Go to</w:t>
      </w:r>
      <w:r>
        <w:rPr>
          <w:rStyle w:val="apple-converted-space"/>
          <w:rFonts w:ascii="inherit" w:hAnsi="inherit"/>
          <w:color w:val="333333"/>
          <w:sz w:val="26"/>
          <w:szCs w:val="26"/>
        </w:rPr>
        <w:t> </w:t>
      </w:r>
      <w:hyperlink r:id="rId6" w:history="1">
        <w:r>
          <w:rPr>
            <w:rStyle w:val="Hyperlink"/>
            <w:rFonts w:ascii="inherit" w:hAnsi="inherit"/>
            <w:b/>
            <w:bCs/>
            <w:color w:val="236D9F"/>
            <w:sz w:val="26"/>
            <w:szCs w:val="26"/>
            <w:bdr w:val="none" w:sz="0" w:space="0" w:color="auto" w:frame="1"/>
          </w:rPr>
          <w:t>www.nolo.com</w:t>
        </w:r>
      </w:hyperlink>
      <w:r>
        <w:rPr>
          <w:rFonts w:ascii="inherit" w:hAnsi="inherit"/>
          <w:color w:val="333333"/>
          <w:sz w:val="26"/>
          <w:szCs w:val="26"/>
        </w:rPr>
        <w:t>. Scroll down, then click on “Wills, Trusts &amp; Probates.” Summarize some of the information available on this site.</w:t>
      </w:r>
    </w:p>
    <w:p w14:paraId="01027EAC" w14:textId="00286A3C" w:rsidR="009D64C4" w:rsidRDefault="009D64C4"/>
    <w:p w14:paraId="2980251D" w14:textId="341C8E8C" w:rsidR="009D64C4" w:rsidRDefault="009D64C4"/>
    <w:p w14:paraId="46955DE3" w14:textId="2C84BBC1" w:rsidR="009D64C4" w:rsidRDefault="009D64C4">
      <w:r>
        <w:t xml:space="preserve">Chapter 21 </w:t>
      </w:r>
    </w:p>
    <w:p w14:paraId="7B23AA9C" w14:textId="22551829" w:rsidR="009D64C4" w:rsidRDefault="009D64C4"/>
    <w:p w14:paraId="358CAF8B" w14:textId="71372862" w:rsidR="009D64C4" w:rsidRDefault="009D64C4"/>
    <w:p w14:paraId="6981E495" w14:textId="68986820" w:rsidR="009D64C4" w:rsidRDefault="009D64C4" w:rsidP="009D64C4">
      <w:pPr>
        <w:pStyle w:val="NormalWeb"/>
        <w:spacing w:before="0" w:beforeAutospacing="0" w:after="0" w:afterAutospacing="0"/>
        <w:textAlignment w:val="baseline"/>
        <w:rPr>
          <w:rFonts w:ascii="inherit" w:hAnsi="inherit"/>
          <w:color w:val="333333"/>
          <w:sz w:val="26"/>
          <w:szCs w:val="26"/>
        </w:rPr>
      </w:pPr>
      <w:r>
        <w:rPr>
          <w:rFonts w:ascii="inherit" w:hAnsi="inherit"/>
          <w:b/>
          <w:bCs/>
          <w:color w:val="333333"/>
          <w:sz w:val="26"/>
          <w:szCs w:val="26"/>
          <w:bdr w:val="none" w:sz="0" w:space="0" w:color="auto" w:frame="1"/>
        </w:rPr>
        <w:t xml:space="preserve">   2.  </w:t>
      </w:r>
      <w:r>
        <w:rPr>
          <w:rFonts w:ascii="inherit" w:hAnsi="inherit"/>
          <w:b/>
          <w:bCs/>
          <w:color w:val="333333"/>
          <w:sz w:val="26"/>
          <w:szCs w:val="26"/>
          <w:bdr w:val="none" w:sz="0" w:space="0" w:color="auto" w:frame="1"/>
        </w:rPr>
        <w:tab/>
      </w:r>
      <w:r>
        <w:rPr>
          <w:rFonts w:ascii="inherit" w:hAnsi="inherit"/>
          <w:b/>
          <w:bCs/>
          <w:color w:val="333333"/>
          <w:sz w:val="26"/>
          <w:szCs w:val="26"/>
          <w:bdr w:val="none" w:sz="0" w:space="0" w:color="auto" w:frame="1"/>
        </w:rPr>
        <w:t>Role of Budgeting.</w:t>
      </w:r>
      <w:r>
        <w:rPr>
          <w:rStyle w:val="apple-converted-space"/>
          <w:rFonts w:ascii="inherit" w:hAnsi="inherit"/>
          <w:b/>
          <w:bCs/>
          <w:color w:val="333333"/>
          <w:sz w:val="26"/>
          <w:szCs w:val="26"/>
          <w:bdr w:val="none" w:sz="0" w:space="0" w:color="auto" w:frame="1"/>
        </w:rPr>
        <w:t> </w:t>
      </w:r>
      <w:r>
        <w:rPr>
          <w:rFonts w:ascii="inherit" w:hAnsi="inherit"/>
          <w:color w:val="333333"/>
          <w:sz w:val="26"/>
          <w:szCs w:val="26"/>
        </w:rPr>
        <w:t>How does budgeting fit into your financial plan? How is your financial plan affected by your spending? What is the budgeting trade-off?</w:t>
      </w:r>
    </w:p>
    <w:p w14:paraId="6C151CFA" w14:textId="39DF84D8" w:rsidR="009D64C4" w:rsidRDefault="009D64C4"/>
    <w:p w14:paraId="4EF8178D" w14:textId="1EAC6832" w:rsidR="009D64C4" w:rsidRDefault="009D64C4"/>
    <w:p w14:paraId="18DD534C" w14:textId="0F9ECAF5" w:rsidR="009D64C4" w:rsidRDefault="009D64C4" w:rsidP="009D64C4">
      <w:pPr>
        <w:pStyle w:val="NormalWeb"/>
        <w:spacing w:before="0" w:beforeAutospacing="0" w:after="0" w:afterAutospacing="0"/>
        <w:textAlignment w:val="baseline"/>
        <w:rPr>
          <w:rFonts w:ascii="inherit" w:hAnsi="inherit"/>
          <w:color w:val="333333"/>
          <w:sz w:val="26"/>
          <w:szCs w:val="26"/>
        </w:rPr>
      </w:pPr>
      <w:r>
        <w:rPr>
          <w:rFonts w:ascii="inherit" w:hAnsi="inherit"/>
          <w:b/>
          <w:bCs/>
          <w:color w:val="333333"/>
          <w:sz w:val="26"/>
          <w:szCs w:val="26"/>
          <w:bdr w:val="none" w:sz="0" w:space="0" w:color="auto" w:frame="1"/>
        </w:rPr>
        <w:t xml:space="preserve">   4.   </w:t>
      </w:r>
      <w:r>
        <w:rPr>
          <w:rFonts w:ascii="inherit" w:hAnsi="inherit"/>
          <w:b/>
          <w:bCs/>
          <w:color w:val="333333"/>
          <w:sz w:val="26"/>
          <w:szCs w:val="26"/>
          <w:bdr w:val="none" w:sz="0" w:space="0" w:color="auto" w:frame="1"/>
        </w:rPr>
        <w:t>Role of Managing Liquidity.</w:t>
      </w:r>
      <w:r>
        <w:rPr>
          <w:rStyle w:val="apple-converted-space"/>
          <w:rFonts w:ascii="inherit" w:hAnsi="inherit"/>
          <w:b/>
          <w:bCs/>
          <w:color w:val="333333"/>
          <w:sz w:val="26"/>
          <w:szCs w:val="26"/>
          <w:bdr w:val="none" w:sz="0" w:space="0" w:color="auto" w:frame="1"/>
        </w:rPr>
        <w:t> </w:t>
      </w:r>
      <w:r>
        <w:rPr>
          <w:rFonts w:ascii="inherit" w:hAnsi="inherit"/>
          <w:color w:val="333333"/>
          <w:sz w:val="26"/>
          <w:szCs w:val="26"/>
        </w:rPr>
        <w:t>Discuss how managing liquidity fits into your financial plan. What is the liquidity trade-off?</w:t>
      </w:r>
    </w:p>
    <w:p w14:paraId="23C0D396" w14:textId="77777777" w:rsidR="009D64C4" w:rsidRDefault="009D64C4" w:rsidP="009D64C4">
      <w:pPr>
        <w:pStyle w:val="NormalWeb"/>
        <w:spacing w:before="0" w:beforeAutospacing="0" w:after="0" w:afterAutospacing="0"/>
        <w:textAlignment w:val="baseline"/>
        <w:rPr>
          <w:rFonts w:ascii="inherit" w:hAnsi="inherit"/>
          <w:b/>
          <w:bCs/>
          <w:color w:val="333333"/>
          <w:sz w:val="26"/>
          <w:szCs w:val="26"/>
          <w:bdr w:val="none" w:sz="0" w:space="0" w:color="auto" w:frame="1"/>
        </w:rPr>
      </w:pPr>
    </w:p>
    <w:p w14:paraId="76D6E258" w14:textId="10F1D513" w:rsidR="009D64C4" w:rsidRDefault="009D64C4" w:rsidP="009D64C4">
      <w:pPr>
        <w:pStyle w:val="NormalWeb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inherit" w:hAnsi="inherit"/>
          <w:color w:val="333333"/>
          <w:sz w:val="26"/>
          <w:szCs w:val="26"/>
        </w:rPr>
      </w:pPr>
      <w:r>
        <w:rPr>
          <w:rFonts w:ascii="inherit" w:hAnsi="inherit"/>
          <w:b/>
          <w:bCs/>
          <w:color w:val="333333"/>
          <w:sz w:val="26"/>
          <w:szCs w:val="26"/>
          <w:bdr w:val="none" w:sz="0" w:space="0" w:color="auto" w:frame="1"/>
        </w:rPr>
        <w:t>Protecting Your Assets and Income.</w:t>
      </w:r>
      <w:r>
        <w:rPr>
          <w:rStyle w:val="apple-converted-space"/>
          <w:rFonts w:ascii="inherit" w:hAnsi="inherit"/>
          <w:b/>
          <w:bCs/>
          <w:color w:val="333333"/>
          <w:sz w:val="26"/>
          <w:szCs w:val="26"/>
          <w:bdr w:val="none" w:sz="0" w:space="0" w:color="auto" w:frame="1"/>
        </w:rPr>
        <w:t> </w:t>
      </w:r>
      <w:r>
        <w:rPr>
          <w:rFonts w:ascii="inherit" w:hAnsi="inherit"/>
          <w:color w:val="333333"/>
          <w:sz w:val="26"/>
          <w:szCs w:val="26"/>
        </w:rPr>
        <w:t>How can you protect your assets and income? What is the insurance trade-off?</w:t>
      </w:r>
    </w:p>
    <w:p w14:paraId="05D9ED55" w14:textId="780A6588" w:rsidR="009D64C4" w:rsidRDefault="009D64C4"/>
    <w:p w14:paraId="41E606C5" w14:textId="309E90DA" w:rsidR="009D64C4" w:rsidRDefault="009D64C4"/>
    <w:p w14:paraId="6B84A941" w14:textId="379A50D2" w:rsidR="009D64C4" w:rsidRDefault="009D64C4" w:rsidP="009D64C4">
      <w:pPr>
        <w:pStyle w:val="NormalWeb"/>
        <w:numPr>
          <w:ilvl w:val="0"/>
          <w:numId w:val="8"/>
        </w:numPr>
        <w:spacing w:before="0" w:beforeAutospacing="0" w:after="0" w:afterAutospacing="0"/>
        <w:textAlignment w:val="baseline"/>
        <w:rPr>
          <w:rFonts w:ascii="inherit" w:hAnsi="inherit"/>
          <w:color w:val="333333"/>
          <w:sz w:val="26"/>
          <w:szCs w:val="26"/>
        </w:rPr>
      </w:pPr>
      <w:r>
        <w:rPr>
          <w:rFonts w:ascii="inherit" w:hAnsi="inherit"/>
          <w:b/>
          <w:bCs/>
          <w:color w:val="333333"/>
          <w:sz w:val="26"/>
          <w:szCs w:val="26"/>
          <w:bdr w:val="none" w:sz="0" w:space="0" w:color="auto" w:frame="1"/>
        </w:rPr>
        <w:t>Retirement Planning.</w:t>
      </w:r>
      <w:r>
        <w:rPr>
          <w:rStyle w:val="apple-converted-space"/>
          <w:rFonts w:ascii="inherit" w:hAnsi="inherit"/>
          <w:b/>
          <w:bCs/>
          <w:color w:val="333333"/>
          <w:sz w:val="26"/>
          <w:szCs w:val="26"/>
          <w:bdr w:val="none" w:sz="0" w:space="0" w:color="auto" w:frame="1"/>
        </w:rPr>
        <w:t> </w:t>
      </w:r>
      <w:r>
        <w:rPr>
          <w:rFonts w:ascii="inherit" w:hAnsi="inherit"/>
          <w:color w:val="333333"/>
          <w:sz w:val="26"/>
          <w:szCs w:val="26"/>
        </w:rPr>
        <w:t>What is the retirement account trade-off?</w:t>
      </w:r>
    </w:p>
    <w:p w14:paraId="4E27DA81" w14:textId="7BB98896" w:rsidR="009D64C4" w:rsidRDefault="009D64C4"/>
    <w:p w14:paraId="17B9CEC4" w14:textId="4E3DFAD0" w:rsidR="009D64C4" w:rsidRDefault="009D64C4"/>
    <w:p w14:paraId="324FC279" w14:textId="7C9DA314" w:rsidR="009D64C4" w:rsidRDefault="009D64C4" w:rsidP="009D64C4">
      <w:pPr>
        <w:pStyle w:val="NormalWeb"/>
        <w:spacing w:before="0" w:beforeAutospacing="0" w:after="0" w:afterAutospacing="0"/>
        <w:textAlignment w:val="baseline"/>
        <w:rPr>
          <w:rFonts w:ascii="inherit" w:hAnsi="inherit"/>
          <w:color w:val="333333"/>
          <w:sz w:val="26"/>
          <w:szCs w:val="26"/>
        </w:rPr>
      </w:pPr>
      <w:r>
        <w:t xml:space="preserve">  10.</w:t>
      </w:r>
      <w:r>
        <w:rPr>
          <w:rFonts w:ascii="inherit" w:hAnsi="inherit"/>
          <w:b/>
          <w:bCs/>
          <w:color w:val="333333"/>
          <w:sz w:val="26"/>
          <w:szCs w:val="26"/>
          <w:bdr w:val="none" w:sz="0" w:space="0" w:color="auto" w:frame="1"/>
        </w:rPr>
        <w:t>Change in Financial Position.</w:t>
      </w:r>
      <w:r>
        <w:rPr>
          <w:rStyle w:val="apple-converted-space"/>
          <w:rFonts w:ascii="inherit" w:hAnsi="inherit"/>
          <w:b/>
          <w:bCs/>
          <w:color w:val="333333"/>
          <w:sz w:val="26"/>
          <w:szCs w:val="26"/>
          <w:bdr w:val="none" w:sz="0" w:space="0" w:color="auto" w:frame="1"/>
        </w:rPr>
        <w:t> </w:t>
      </w:r>
      <w:r>
        <w:rPr>
          <w:rFonts w:ascii="inherit" w:hAnsi="inherit"/>
          <w:color w:val="333333"/>
          <w:sz w:val="26"/>
          <w:szCs w:val="26"/>
        </w:rPr>
        <w:t>What do you think happens to your budget when your financial position changes?</w:t>
      </w:r>
    </w:p>
    <w:p w14:paraId="3ACBCD96" w14:textId="46863B7D" w:rsidR="009D64C4" w:rsidRDefault="009D64C4" w:rsidP="009D64C4"/>
    <w:p w14:paraId="6DA7CC33" w14:textId="2BA44E00" w:rsidR="009D64C4" w:rsidRDefault="009D64C4" w:rsidP="009D64C4">
      <w:pPr>
        <w:pStyle w:val="NormalWeb"/>
        <w:spacing w:before="0" w:beforeAutospacing="0" w:after="0" w:afterAutospacing="0"/>
        <w:textAlignment w:val="baseline"/>
        <w:rPr>
          <w:rFonts w:ascii="inherit" w:hAnsi="inherit"/>
          <w:color w:val="333333"/>
          <w:sz w:val="26"/>
          <w:szCs w:val="26"/>
        </w:rPr>
      </w:pPr>
      <w:r>
        <w:t>12.</w:t>
      </w:r>
      <w:r w:rsidRPr="009D64C4">
        <w:rPr>
          <w:rFonts w:ascii="inherit" w:hAnsi="inherit"/>
          <w:b/>
          <w:bCs/>
          <w:color w:val="333333"/>
          <w:sz w:val="26"/>
          <w:szCs w:val="26"/>
          <w:bdr w:val="none" w:sz="0" w:space="0" w:color="auto" w:frame="1"/>
        </w:rPr>
        <w:t xml:space="preserve"> </w:t>
      </w:r>
      <w:r>
        <w:rPr>
          <w:rFonts w:ascii="inherit" w:hAnsi="inherit"/>
          <w:b/>
          <w:bCs/>
          <w:color w:val="333333"/>
          <w:sz w:val="26"/>
          <w:szCs w:val="26"/>
          <w:bdr w:val="none" w:sz="0" w:space="0" w:color="auto" w:frame="1"/>
        </w:rPr>
        <w:br/>
        <w:t>Financial Decision.</w:t>
      </w:r>
      <w:r>
        <w:rPr>
          <w:rStyle w:val="apple-converted-space"/>
          <w:rFonts w:ascii="inherit" w:hAnsi="inherit"/>
          <w:b/>
          <w:bCs/>
          <w:color w:val="333333"/>
          <w:sz w:val="26"/>
          <w:szCs w:val="26"/>
          <w:bdr w:val="none" w:sz="0" w:space="0" w:color="auto" w:frame="1"/>
        </w:rPr>
        <w:t> </w:t>
      </w:r>
      <w:r>
        <w:rPr>
          <w:rFonts w:ascii="inherit" w:hAnsi="inherit"/>
          <w:color w:val="333333"/>
          <w:sz w:val="26"/>
          <w:szCs w:val="26"/>
        </w:rPr>
        <w:t>In the previous question, you decide to pay off the car loan and invest the difference. Now you no longer have a $350 per month car payment. Suggest some ways you might use these additional funds.</w:t>
      </w:r>
    </w:p>
    <w:p w14:paraId="26A502C1" w14:textId="5951A142" w:rsidR="009D64C4" w:rsidRDefault="009D64C4" w:rsidP="009D64C4"/>
    <w:sectPr w:rsidR="009D64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D63B4"/>
    <w:multiLevelType w:val="multilevel"/>
    <w:tmpl w:val="6200F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CA5F5A"/>
    <w:multiLevelType w:val="multilevel"/>
    <w:tmpl w:val="B590F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B251AB"/>
    <w:multiLevelType w:val="multilevel"/>
    <w:tmpl w:val="BA1C4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05748E"/>
    <w:multiLevelType w:val="multilevel"/>
    <w:tmpl w:val="94CAB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870245"/>
    <w:multiLevelType w:val="hybridMultilevel"/>
    <w:tmpl w:val="CC5A4552"/>
    <w:lvl w:ilvl="0" w:tplc="84B8EEE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9564F6"/>
    <w:multiLevelType w:val="hybridMultilevel"/>
    <w:tmpl w:val="76DC36D0"/>
    <w:lvl w:ilvl="0" w:tplc="91C830FA">
      <w:start w:val="6"/>
      <w:numFmt w:val="decimal"/>
      <w:lvlText w:val="%1."/>
      <w:lvlJc w:val="left"/>
      <w:pPr>
        <w:ind w:left="660" w:hanging="360"/>
      </w:pPr>
      <w:rPr>
        <w:rFonts w:ascii="Times New Roman" w:hAnsi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361A51F1"/>
    <w:multiLevelType w:val="hybridMultilevel"/>
    <w:tmpl w:val="7F64BC4A"/>
    <w:lvl w:ilvl="0" w:tplc="06A2D55A">
      <w:start w:val="8"/>
      <w:numFmt w:val="decimal"/>
      <w:lvlText w:val="%1."/>
      <w:lvlJc w:val="left"/>
      <w:pPr>
        <w:ind w:left="780" w:hanging="360"/>
      </w:pPr>
      <w:rPr>
        <w:rFonts w:ascii="Times New Roman" w:hAnsi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95B61BA"/>
    <w:multiLevelType w:val="multilevel"/>
    <w:tmpl w:val="B8505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EE2228"/>
    <w:multiLevelType w:val="multilevel"/>
    <w:tmpl w:val="0B424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8A447F"/>
    <w:multiLevelType w:val="multilevel"/>
    <w:tmpl w:val="15466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0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4C4"/>
    <w:rsid w:val="009D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E63BB4"/>
  <w15:chartTrackingRefBased/>
  <w15:docId w15:val="{652AF625-A8FD-974E-8F98-D63DDDF38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D64C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9D64C4"/>
  </w:style>
  <w:style w:type="character" w:styleId="Hyperlink">
    <w:name w:val="Hyperlink"/>
    <w:basedOn w:val="DefaultParagraphFont"/>
    <w:uiPriority w:val="99"/>
    <w:semiHidden/>
    <w:unhideWhenUsed/>
    <w:rsid w:val="009D64C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D6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93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7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6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9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7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02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45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3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6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9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0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2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lo.com" TargetMode="External"/><Relationship Id="rId5" Type="http://schemas.openxmlformats.org/officeDocument/2006/relationships/hyperlink" Target="http://www.estateplannin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azemina.balic@aol.com</dc:creator>
  <cp:keywords/>
  <dc:description/>
  <cp:lastModifiedBy>azemina.balic@aol.com</cp:lastModifiedBy>
  <cp:revision>1</cp:revision>
  <dcterms:created xsi:type="dcterms:W3CDTF">2021-12-10T05:36:00Z</dcterms:created>
  <dcterms:modified xsi:type="dcterms:W3CDTF">2021-12-11T01:17:00Z</dcterms:modified>
</cp:coreProperties>
</file>